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84BE" w14:textId="77777777" w:rsidR="004543EA" w:rsidRDefault="004543EA" w:rsidP="004543EA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359/23</w:t>
      </w:r>
    </w:p>
    <w:p w14:paraId="2391418B" w14:textId="77777777" w:rsidR="004543EA" w:rsidRDefault="004543EA" w:rsidP="004543E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168C4724" w14:textId="77777777" w:rsidR="004543EA" w:rsidRDefault="004543EA" w:rsidP="004543EA">
      <w:pPr>
        <w:spacing w:line="360" w:lineRule="auto"/>
      </w:pPr>
      <w:r>
        <w:t xml:space="preserve">                                                                                     Dnia 31 lipca 2024 r. </w:t>
      </w:r>
    </w:p>
    <w:p w14:paraId="1E91FB29" w14:textId="77777777" w:rsidR="004543EA" w:rsidRDefault="004543EA" w:rsidP="004543EA">
      <w:pPr>
        <w:spacing w:line="360" w:lineRule="auto"/>
      </w:pPr>
    </w:p>
    <w:p w14:paraId="615D0785" w14:textId="77777777" w:rsidR="004543EA" w:rsidRDefault="004543EA" w:rsidP="004543EA">
      <w:pPr>
        <w:spacing w:line="360" w:lineRule="auto"/>
      </w:pPr>
      <w:r>
        <w:t>Starszy referendarz sądowy w Sądzie Rejonowym w Jarosławiu I Wydziale Cywilnym</w:t>
      </w:r>
    </w:p>
    <w:p w14:paraId="48F658ED" w14:textId="77777777" w:rsidR="004543EA" w:rsidRDefault="004543EA" w:rsidP="004543EA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2DBE4D3F" w14:textId="77777777" w:rsidR="004543EA" w:rsidRDefault="004543EA" w:rsidP="004543EA">
      <w:pPr>
        <w:spacing w:line="360" w:lineRule="auto"/>
      </w:pPr>
      <w:r>
        <w:t>po rozpoznaniu w dniu 31 lipca 2024 r.</w:t>
      </w:r>
    </w:p>
    <w:p w14:paraId="78A638DC" w14:textId="77777777" w:rsidR="004543EA" w:rsidRDefault="004543EA" w:rsidP="004543EA">
      <w:pPr>
        <w:spacing w:line="360" w:lineRule="auto"/>
      </w:pPr>
      <w:r>
        <w:t>na posiedzeniu niejawnym</w:t>
      </w:r>
    </w:p>
    <w:p w14:paraId="1BE03AFF" w14:textId="77777777" w:rsidR="004543EA" w:rsidRDefault="004543EA" w:rsidP="004543EA">
      <w:pPr>
        <w:spacing w:line="360" w:lineRule="auto"/>
        <w:jc w:val="both"/>
      </w:pPr>
      <w:r>
        <w:t xml:space="preserve">sprawy z powództwa </w:t>
      </w:r>
      <w:proofErr w:type="spellStart"/>
      <w:r>
        <w:t>VeloBank</w:t>
      </w:r>
      <w:proofErr w:type="spellEnd"/>
      <w:r>
        <w:t xml:space="preserve"> spółki akcyjnej w Warszawie</w:t>
      </w:r>
    </w:p>
    <w:p w14:paraId="044411D8" w14:textId="77777777" w:rsidR="004543EA" w:rsidRDefault="004543EA" w:rsidP="004543EA">
      <w:pPr>
        <w:spacing w:line="360" w:lineRule="auto"/>
        <w:jc w:val="both"/>
      </w:pPr>
      <w:r>
        <w:t>przeciwko Ewelinie Szymańskiej</w:t>
      </w:r>
    </w:p>
    <w:p w14:paraId="426D50B4" w14:textId="77777777" w:rsidR="004543EA" w:rsidRDefault="004543EA" w:rsidP="004543EA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76BDDCEF" w14:textId="77777777" w:rsidR="004543EA" w:rsidRDefault="004543EA" w:rsidP="004543EA">
      <w:pPr>
        <w:spacing w:line="360" w:lineRule="auto"/>
      </w:pPr>
    </w:p>
    <w:p w14:paraId="6CD1AAF7" w14:textId="77777777" w:rsidR="004543EA" w:rsidRDefault="004543EA" w:rsidP="004543EA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4298C688" w14:textId="77777777" w:rsidR="004543EA" w:rsidRDefault="004543EA" w:rsidP="004543EA">
      <w:pPr>
        <w:spacing w:line="360" w:lineRule="auto"/>
        <w:jc w:val="center"/>
      </w:pPr>
      <w:r>
        <w:t>umorzyć postępowanie</w:t>
      </w:r>
    </w:p>
    <w:p w14:paraId="7A053288" w14:textId="77777777" w:rsidR="004543EA" w:rsidRDefault="004543EA" w:rsidP="004543EA">
      <w:pPr>
        <w:spacing w:line="360" w:lineRule="auto"/>
        <w:jc w:val="center"/>
      </w:pPr>
      <w:r>
        <w:t>/art. 182 § 1 pkt 1 kodeksu postępowania cywilnego/.</w:t>
      </w:r>
    </w:p>
    <w:p w14:paraId="34709786" w14:textId="77777777" w:rsidR="004543EA" w:rsidRDefault="004543EA" w:rsidP="004543EA">
      <w:pPr>
        <w:spacing w:line="360" w:lineRule="auto"/>
      </w:pPr>
    </w:p>
    <w:p w14:paraId="5E71BCEE" w14:textId="77777777" w:rsidR="004543EA" w:rsidRDefault="004543EA" w:rsidP="004543EA">
      <w:pPr>
        <w:spacing w:line="360" w:lineRule="auto"/>
      </w:pPr>
    </w:p>
    <w:p w14:paraId="4C69DAB7" w14:textId="77777777" w:rsidR="004543EA" w:rsidRDefault="004543EA" w:rsidP="004543EA">
      <w:pPr>
        <w:spacing w:line="360" w:lineRule="auto"/>
      </w:pPr>
    </w:p>
    <w:p w14:paraId="13F879AC" w14:textId="77777777" w:rsidR="004543EA" w:rsidRDefault="004543EA" w:rsidP="004543EA">
      <w:pPr>
        <w:spacing w:line="360" w:lineRule="auto"/>
      </w:pPr>
    </w:p>
    <w:p w14:paraId="3E607122" w14:textId="77777777" w:rsidR="004543EA" w:rsidRDefault="004543EA" w:rsidP="004543EA">
      <w:pPr>
        <w:spacing w:line="360" w:lineRule="auto"/>
      </w:pPr>
    </w:p>
    <w:p w14:paraId="14E1014B" w14:textId="77777777" w:rsidR="004543EA" w:rsidRDefault="004543EA" w:rsidP="004543EA">
      <w:pPr>
        <w:spacing w:line="360" w:lineRule="auto"/>
      </w:pPr>
    </w:p>
    <w:p w14:paraId="16FB48DB" w14:textId="77777777" w:rsidR="004543EA" w:rsidRDefault="004543EA" w:rsidP="004543EA">
      <w:pPr>
        <w:spacing w:line="360" w:lineRule="auto"/>
      </w:pPr>
    </w:p>
    <w:p w14:paraId="4126AC49" w14:textId="77777777" w:rsidR="004543EA" w:rsidRDefault="004543EA" w:rsidP="004543EA">
      <w:pPr>
        <w:spacing w:line="360" w:lineRule="auto"/>
      </w:pPr>
    </w:p>
    <w:p w14:paraId="03AC453D" w14:textId="77777777" w:rsidR="004543EA" w:rsidRDefault="004543EA" w:rsidP="004543EA">
      <w:pPr>
        <w:spacing w:line="360" w:lineRule="auto"/>
      </w:pPr>
    </w:p>
    <w:p w14:paraId="02E8EB0A" w14:textId="77777777" w:rsidR="004543EA" w:rsidRDefault="004543EA" w:rsidP="004543EA">
      <w:pPr>
        <w:spacing w:line="360" w:lineRule="auto"/>
      </w:pPr>
    </w:p>
    <w:p w14:paraId="3C8D82C0" w14:textId="77777777" w:rsidR="004543EA" w:rsidRDefault="004543EA" w:rsidP="004543EA">
      <w:pPr>
        <w:spacing w:line="360" w:lineRule="auto"/>
      </w:pPr>
    </w:p>
    <w:p w14:paraId="1BDDC85C" w14:textId="77777777" w:rsidR="004543EA" w:rsidRDefault="004543EA" w:rsidP="00454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bookmarkStart w:id="0" w:name="_Hlk176508079"/>
      <w:r>
        <w:rPr>
          <w:b/>
          <w:bCs/>
          <w:color w:val="000000"/>
        </w:rPr>
        <w:t>POUCZENIE</w:t>
      </w:r>
    </w:p>
    <w:p w14:paraId="265C3C47" w14:textId="77777777" w:rsidR="004543EA" w:rsidRDefault="004543EA" w:rsidP="00454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B8134E1" w14:textId="77777777" w:rsidR="004543EA" w:rsidRDefault="004543EA" w:rsidP="00454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70"/>
        <w:jc w:val="both"/>
        <w:rPr>
          <w:b/>
          <w:bCs/>
          <w:color w:val="000000"/>
        </w:rPr>
      </w:pPr>
      <w:r>
        <w:rPr>
          <w:color w:val="000000"/>
        </w:rPr>
        <w:t xml:space="preserve">Na niniejsze postanowienie przysługuje skarga. </w:t>
      </w:r>
    </w:p>
    <w:p w14:paraId="66D66158" w14:textId="77777777" w:rsidR="004543EA" w:rsidRDefault="004543EA" w:rsidP="00454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70"/>
        <w:jc w:val="both"/>
        <w:rPr>
          <w:shd w:val="clear" w:color="auto" w:fill="FFFFFF"/>
        </w:rPr>
      </w:pPr>
      <w:r>
        <w:rPr>
          <w:color w:val="000000"/>
        </w:rPr>
        <w:t xml:space="preserve">Skargę wnosi się do sądu, w którym referendarz sądowy wydał zaskarżone orzeczenie, </w:t>
      </w:r>
      <w:r>
        <w:rPr>
          <w:color w:val="000000"/>
        </w:rPr>
        <w:br/>
        <w:t>w terminie tygodnia od dnia jego doręczenia, a jeżeli zażądano uzasadnienia tego orzeczenia - od dnia jego doręczenia z uzasadnieniem (art. 398</w:t>
      </w:r>
      <w:r>
        <w:rPr>
          <w:color w:val="000000"/>
          <w:position w:val="6"/>
        </w:rPr>
        <w:t>22</w:t>
      </w:r>
      <w:r>
        <w:rPr>
          <w:color w:val="000000"/>
        </w:rPr>
        <w:t xml:space="preserve"> § 2 k.p.c.).</w:t>
      </w:r>
    </w:p>
    <w:p w14:paraId="4961635B" w14:textId="77777777" w:rsidR="004543EA" w:rsidRDefault="004543EA" w:rsidP="00454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 (art. 357 § 2</w:t>
      </w:r>
      <w:r>
        <w:rPr>
          <w:position w:val="5"/>
          <w:shd w:val="clear" w:color="auto" w:fill="FFFFFF"/>
        </w:rPr>
        <w:t>1</w:t>
      </w:r>
      <w:r>
        <w:rPr>
          <w:shd w:val="clear" w:color="auto" w:fill="FFFFFF"/>
        </w:rPr>
        <w:t xml:space="preserve"> k.p.c.).</w:t>
      </w:r>
      <w:bookmarkEnd w:id="0"/>
    </w:p>
    <w:p w14:paraId="4952F710" w14:textId="77777777" w:rsidR="00AD02B3" w:rsidRDefault="004543EA">
      <w:bookmarkStart w:id="1" w:name="_GoBack"/>
      <w:bookmarkEnd w:id="1"/>
    </w:p>
    <w:sectPr w:rsidR="00AD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6B"/>
    <w:rsid w:val="000D0C01"/>
    <w:rsid w:val="004543EA"/>
    <w:rsid w:val="00DC4C6B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72D12-4583-4494-9ADB-D2132068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>Sad Rejonowy w Jaroslawiu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2024-09-06T07:47:00Z</dcterms:created>
  <dcterms:modified xsi:type="dcterms:W3CDTF">2024-09-06T07:47:00Z</dcterms:modified>
</cp:coreProperties>
</file>